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Arial" w:cs="Arial" w:eastAsia="Arial" w:hAnsi="Arial"/>
          <w:b w:val="1"/>
          <w:color w:val="ed2127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ed2127"/>
          <w:sz w:val="28"/>
          <w:szCs w:val="28"/>
          <w:rtl w:val="0"/>
        </w:rPr>
        <w:t xml:space="preserve">Cable Television Override (CATV) Information Worksheet</w:t>
      </w:r>
    </w:p>
    <w:p w:rsidR="00000000" w:rsidDel="00000000" w:rsidP="00000000" w:rsidRDefault="00000000" w:rsidRPr="00000000" w14:paraId="00000001">
      <w:pPr>
        <w:rPr>
          <w:rFonts w:ascii="Arial" w:cs="Arial" w:eastAsia="Arial" w:hAnsi="Arial"/>
          <w:color w:val="80808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The following information is requested to assist in identifying, validating and establishing integration pathways, system behavior, and functionalities for CATV Override.</w:t>
      </w: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7890"/>
        <w:tblGridChange w:id="0">
          <w:tblGrid>
            <w:gridCol w:w="2310"/>
            <w:gridCol w:w="78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Your organization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80808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Cable Television Override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2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12"/>
        <w:gridCol w:w="5112"/>
        <w:tblGridChange w:id="0">
          <w:tblGrid>
            <w:gridCol w:w="5112"/>
            <w:gridCol w:w="511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How many channels do you need to override?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Total number of ANALOG channels: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 you have a comb filter?  If so, what manufacturer and model is in use and how many channels are supported?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Total number of DIGITAL channels?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If using DIGITAL channels, what equipment and formats are in use?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Please enter your cable or satellite service provider: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If there multiple service providers please detail which provider provides what service: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Are there any additional channel sources (e.g. on-premise local TV channel) that are added into the signal mix before it is distributed?  If yes, please elaborate: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Does the CATV system have an EAS Encoder/Decoder?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❟ Yes    ❟ No</w:t>
            </w:r>
          </w:p>
        </w:tc>
      </w:tr>
      <w:tr>
        <w:tc>
          <w:tcPr>
            <w:tcBorders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ind w:firstLine="117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If yes, please enter make and model here: 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Is an Emergency Alerting System (EAS) capable modulator associated with this system?</w:t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8"/>
                <w:szCs w:val="18"/>
                <w:rtl w:val="0"/>
              </w:rPr>
              <w:t xml:space="preserve">❟ Yes    ❟ No</w:t>
            </w:r>
          </w:p>
        </w:tc>
      </w:tr>
      <w:tr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ind w:left="1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If yes, please provide the manufacturer and model number here:</w:t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11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If no, please provide an overview of this system topology here:</w:t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Is a full-screen override acceptable or is a crawl required?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Who is responsible for oversight of the cable system?  Please provide name and contact information here: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If possible, please include a block diagram of the cable head-end system as it will be helpful in determining the required equipment and proper installation points.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ed2127"/>
          <w:sz w:val="18"/>
          <w:szCs w:val="18"/>
          <w:rtl w:val="0"/>
        </w:rPr>
        <w:t xml:space="preserve">➦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ed2127"/>
          <w:sz w:val="18"/>
          <w:szCs w:val="18"/>
          <w:rtl w:val="0"/>
        </w:rPr>
        <w:t xml:space="preserve">Please return completed worksheet to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  <w:hyperlink r:id="rId6">
        <w:r w:rsidDel="00000000" w:rsidR="00000000" w:rsidRPr="00000000">
          <w:rPr>
            <w:rFonts w:ascii="Arial" w:cs="Arial" w:eastAsia="Arial" w:hAnsi="Arial"/>
            <w:b w:val="1"/>
            <w:color w:val="0000ff"/>
            <w:sz w:val="18"/>
            <w:szCs w:val="18"/>
            <w:u w:val="single"/>
            <w:rtl w:val="0"/>
          </w:rPr>
          <w:t xml:space="preserve">BBrewer@alertus.com</w:t>
        </w:r>
      </w:hyperlink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.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80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center" w:pos="4680"/>
        <w:tab w:val="right" w:pos="10077"/>
      </w:tabs>
      <w:spacing w:after="0" w:line="240" w:lineRule="auto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rtl w:val="0"/>
      </w:rPr>
      <w:t xml:space="preserve">Alertus Technologies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● Alertus Implementation Process - CATV Override Information Worksheet  v. 1.2 01/2015</w:t>
      <w:tab/>
    </w:r>
    <w:r w:rsidDel="00000000" w:rsidR="00000000" w:rsidRPr="00000000">
      <w:rPr>
        <w:rFonts w:ascii="Arial" w:cs="Arial" w:eastAsia="Arial" w:hAnsi="Arial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center" w:pos="4680"/>
        <w:tab w:val="right" w:pos="9360"/>
      </w:tabs>
      <w:spacing w:after="0" w:line="240" w:lineRule="auto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-118109</wp:posOffset>
          </wp:positionH>
          <wp:positionV relativeFrom="paragraph">
            <wp:posOffset>400050</wp:posOffset>
          </wp:positionV>
          <wp:extent cx="6610350" cy="190500"/>
          <wp:effectExtent b="0" l="0" r="0" t="0"/>
          <wp:wrapTopAndBottom distB="0" dist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-40909" l="0" r="3611" t="-40909"/>
                  <a:stretch>
                    <a:fillRect/>
                  </a:stretch>
                </pic:blipFill>
                <pic:spPr>
                  <a:xfrm>
                    <a:off x="0" y="0"/>
                    <a:ext cx="6610350" cy="190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4314825</wp:posOffset>
          </wp:positionH>
          <wp:positionV relativeFrom="paragraph">
            <wp:posOffset>-38099</wp:posOffset>
          </wp:positionV>
          <wp:extent cx="2176463" cy="344537"/>
          <wp:effectExtent b="0" l="0" r="0" t="0"/>
          <wp:wrapTopAndBottom distB="114300" distT="114300"/>
          <wp:docPr descr="Alertus_logo_2017_highres.png" id="1" name="image1.png"/>
          <a:graphic>
            <a:graphicData uri="http://schemas.openxmlformats.org/drawingml/2006/picture">
              <pic:pic>
                <pic:nvPicPr>
                  <pic:cNvPr descr="Alertus_logo_2017_highres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76463" cy="34453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Brewer@alertus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